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47677" w14:textId="7FDEBF87" w:rsidR="00351832" w:rsidRDefault="00351832" w:rsidP="00351832">
      <w:pPr>
        <w:jc w:val="center"/>
        <w:rPr>
          <w:rFonts w:asciiTheme="minorHAnsi" w:hAnsiTheme="minorHAnsi"/>
          <w:b/>
          <w:sz w:val="28"/>
        </w:rPr>
      </w:pPr>
      <w:bookmarkStart w:id="0" w:name="_GoBack"/>
      <w:bookmarkEnd w:id="0"/>
      <w:r>
        <w:rPr>
          <w:rFonts w:asciiTheme="minorHAnsi" w:hAnsiTheme="minorHAnsi"/>
          <w:b/>
          <w:noProof/>
          <w:sz w:val="28"/>
        </w:rPr>
        <w:drawing>
          <wp:inline distT="0" distB="0" distL="0" distR="0" wp14:anchorId="1F6694A8" wp14:editId="15634B28">
            <wp:extent cx="4019550" cy="599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hiLogo_rg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3842" cy="609086"/>
                    </a:xfrm>
                    <a:prstGeom prst="rect">
                      <a:avLst/>
                    </a:prstGeom>
                  </pic:spPr>
                </pic:pic>
              </a:graphicData>
            </a:graphic>
          </wp:inline>
        </w:drawing>
      </w:r>
    </w:p>
    <w:p w14:paraId="674EDC4E" w14:textId="77777777" w:rsidR="00351832" w:rsidRDefault="00351832">
      <w:pPr>
        <w:rPr>
          <w:rFonts w:asciiTheme="minorHAnsi" w:hAnsiTheme="minorHAnsi"/>
          <w:b/>
          <w:sz w:val="28"/>
        </w:rPr>
      </w:pPr>
    </w:p>
    <w:p w14:paraId="1D46F0B6" w14:textId="77777777" w:rsidR="00351832" w:rsidRDefault="00351832">
      <w:pPr>
        <w:rPr>
          <w:rFonts w:asciiTheme="minorHAnsi" w:hAnsiTheme="minorHAnsi"/>
          <w:b/>
          <w:sz w:val="28"/>
        </w:rPr>
      </w:pPr>
    </w:p>
    <w:p w14:paraId="0DBA4B71" w14:textId="3EFB48DA" w:rsidR="00AF14AF" w:rsidRPr="00030A5D" w:rsidRDefault="001F6844">
      <w:pPr>
        <w:rPr>
          <w:rFonts w:asciiTheme="minorHAnsi" w:hAnsiTheme="minorHAnsi"/>
          <w:b/>
          <w:sz w:val="28"/>
        </w:rPr>
      </w:pPr>
      <w:r w:rsidRPr="00030A5D">
        <w:rPr>
          <w:rFonts w:asciiTheme="minorHAnsi" w:hAnsiTheme="minorHAnsi"/>
          <w:b/>
          <w:sz w:val="28"/>
        </w:rPr>
        <w:t xml:space="preserve">National </w:t>
      </w:r>
      <w:r w:rsidR="00A21194" w:rsidRPr="00030A5D">
        <w:rPr>
          <w:rFonts w:asciiTheme="minorHAnsi" w:hAnsiTheme="minorHAnsi"/>
          <w:b/>
          <w:sz w:val="28"/>
        </w:rPr>
        <w:t xml:space="preserve">Project to Reduce Healthcare Costs </w:t>
      </w:r>
      <w:r w:rsidR="00E6369D">
        <w:rPr>
          <w:rFonts w:asciiTheme="minorHAnsi" w:hAnsiTheme="minorHAnsi"/>
          <w:b/>
          <w:sz w:val="28"/>
        </w:rPr>
        <w:t>Revs</w:t>
      </w:r>
      <w:r w:rsidR="00A21194" w:rsidRPr="00030A5D">
        <w:rPr>
          <w:rFonts w:asciiTheme="minorHAnsi" w:hAnsiTheme="minorHAnsi"/>
          <w:b/>
          <w:sz w:val="28"/>
        </w:rPr>
        <w:t xml:space="preserve"> into Second Phase</w:t>
      </w:r>
    </w:p>
    <w:p w14:paraId="3EECEB58" w14:textId="77777777" w:rsidR="00AF14AF" w:rsidRPr="001F6844" w:rsidRDefault="00AF14AF">
      <w:pPr>
        <w:rPr>
          <w:rFonts w:asciiTheme="minorHAnsi" w:hAnsiTheme="minorHAnsi"/>
        </w:rPr>
      </w:pPr>
    </w:p>
    <w:p w14:paraId="2C8CB0D5" w14:textId="77777777" w:rsidR="005639F7" w:rsidRPr="005639F7" w:rsidRDefault="00A21194" w:rsidP="005639F7">
      <w:pPr>
        <w:pStyle w:val="PlainText"/>
        <w:rPr>
          <w:sz w:val="24"/>
          <w:szCs w:val="24"/>
        </w:rPr>
      </w:pPr>
      <w:r w:rsidRPr="005639F7">
        <w:rPr>
          <w:rFonts w:asciiTheme="minorHAnsi" w:hAnsiTheme="minorHAnsi"/>
          <w:sz w:val="24"/>
          <w:szCs w:val="24"/>
        </w:rPr>
        <w:t>(PORTLAND, ME)</w:t>
      </w:r>
      <w:r w:rsidR="001F6844" w:rsidRPr="005639F7">
        <w:rPr>
          <w:rFonts w:asciiTheme="minorHAnsi" w:hAnsiTheme="minorHAnsi"/>
          <w:sz w:val="24"/>
          <w:szCs w:val="24"/>
        </w:rPr>
        <w:t xml:space="preserve"> July 9, 2015 – </w:t>
      </w:r>
      <w:r w:rsidR="00613A94" w:rsidRPr="005639F7">
        <w:rPr>
          <w:sz w:val="24"/>
          <w:szCs w:val="24"/>
        </w:rPr>
        <w:t xml:space="preserve">Increasingly the number of insured Americans continues to rise and Medicare enrollment climbs as more baby boomers enter retirement. The burning issue that needs immediate attention is controlling healthcare spending and never before has the momentum been greater toward payment reform from all interested stakeholders. Public and private payers, purchasers, consumers and healthcare providers of every size are recognizing that the status quo is no longer sustainable and change is inevitable.  </w:t>
      </w:r>
    </w:p>
    <w:p w14:paraId="46DAA414" w14:textId="77777777" w:rsidR="005639F7" w:rsidRPr="005639F7" w:rsidRDefault="005639F7" w:rsidP="005639F7">
      <w:pPr>
        <w:pStyle w:val="PlainText"/>
        <w:rPr>
          <w:sz w:val="24"/>
          <w:szCs w:val="24"/>
        </w:rPr>
      </w:pPr>
    </w:p>
    <w:p w14:paraId="220D58C6" w14:textId="2C68ADA7" w:rsidR="00492E96" w:rsidRPr="005639F7" w:rsidRDefault="001F6844" w:rsidP="005639F7">
      <w:pPr>
        <w:pStyle w:val="PlainText"/>
        <w:rPr>
          <w:rFonts w:asciiTheme="minorHAnsi" w:hAnsiTheme="minorHAnsi"/>
          <w:sz w:val="24"/>
          <w:szCs w:val="24"/>
        </w:rPr>
      </w:pPr>
      <w:r w:rsidRPr="005639F7">
        <w:rPr>
          <w:rFonts w:asciiTheme="minorHAnsi" w:hAnsiTheme="minorHAnsi"/>
          <w:sz w:val="24"/>
          <w:szCs w:val="24"/>
        </w:rPr>
        <w:t xml:space="preserve">The </w:t>
      </w:r>
      <w:r w:rsidR="00AF14AF" w:rsidRPr="005639F7">
        <w:rPr>
          <w:rFonts w:asciiTheme="minorHAnsi" w:hAnsiTheme="minorHAnsi"/>
          <w:sz w:val="24"/>
          <w:szCs w:val="24"/>
        </w:rPr>
        <w:t xml:space="preserve">Network for Regional Healthcare Improvement </w:t>
      </w:r>
      <w:r w:rsidR="00030A5D" w:rsidRPr="005639F7">
        <w:rPr>
          <w:rFonts w:asciiTheme="minorHAnsi" w:hAnsiTheme="minorHAnsi"/>
          <w:sz w:val="24"/>
          <w:szCs w:val="24"/>
        </w:rPr>
        <w:t xml:space="preserve">(NRHI) </w:t>
      </w:r>
      <w:r w:rsidR="00AF14AF" w:rsidRPr="005639F7">
        <w:rPr>
          <w:rFonts w:asciiTheme="minorHAnsi" w:hAnsiTheme="minorHAnsi"/>
          <w:sz w:val="24"/>
          <w:szCs w:val="24"/>
        </w:rPr>
        <w:t>t</w:t>
      </w:r>
      <w:r w:rsidR="007C00A7" w:rsidRPr="005639F7">
        <w:rPr>
          <w:rFonts w:asciiTheme="minorHAnsi" w:hAnsiTheme="minorHAnsi"/>
          <w:sz w:val="24"/>
          <w:szCs w:val="24"/>
        </w:rPr>
        <w:t>oday</w:t>
      </w:r>
      <w:r w:rsidR="00AF14AF" w:rsidRPr="005639F7">
        <w:rPr>
          <w:rFonts w:asciiTheme="minorHAnsi" w:hAnsiTheme="minorHAnsi"/>
          <w:sz w:val="24"/>
          <w:szCs w:val="24"/>
        </w:rPr>
        <w:t xml:space="preserve"> kicked off the second phase of a project designed </w:t>
      </w:r>
      <w:r w:rsidR="00537037" w:rsidRPr="005639F7">
        <w:rPr>
          <w:rFonts w:asciiTheme="minorHAnsi" w:hAnsiTheme="minorHAnsi"/>
          <w:sz w:val="24"/>
          <w:szCs w:val="24"/>
        </w:rPr>
        <w:t xml:space="preserve">to </w:t>
      </w:r>
      <w:r w:rsidR="00CD6A4C" w:rsidRPr="005639F7">
        <w:rPr>
          <w:rFonts w:asciiTheme="minorHAnsi" w:hAnsiTheme="minorHAnsi"/>
          <w:sz w:val="24"/>
          <w:szCs w:val="24"/>
        </w:rPr>
        <w:t>leverage healthcare cost data to reduce healthcare costs and improve care nationally</w:t>
      </w:r>
      <w:r w:rsidR="00AF14AF" w:rsidRPr="005639F7">
        <w:rPr>
          <w:rFonts w:asciiTheme="minorHAnsi" w:hAnsiTheme="minorHAnsi"/>
          <w:sz w:val="24"/>
          <w:szCs w:val="24"/>
        </w:rPr>
        <w:t xml:space="preserve">. </w:t>
      </w:r>
      <w:r w:rsidR="00A21194" w:rsidRPr="005639F7">
        <w:rPr>
          <w:rFonts w:asciiTheme="minorHAnsi" w:hAnsiTheme="minorHAnsi"/>
          <w:sz w:val="24"/>
          <w:szCs w:val="24"/>
        </w:rPr>
        <w:t xml:space="preserve">The grant-funded </w:t>
      </w:r>
      <w:r w:rsidRPr="005639F7">
        <w:rPr>
          <w:rFonts w:asciiTheme="minorHAnsi" w:hAnsiTheme="minorHAnsi"/>
          <w:sz w:val="24"/>
          <w:szCs w:val="24"/>
        </w:rPr>
        <w:t>renewal</w:t>
      </w:r>
      <w:r w:rsidR="00030A5D" w:rsidRPr="005639F7">
        <w:rPr>
          <w:rFonts w:asciiTheme="minorHAnsi" w:hAnsiTheme="minorHAnsi"/>
          <w:sz w:val="24"/>
          <w:szCs w:val="24"/>
        </w:rPr>
        <w:t xml:space="preserve"> </w:t>
      </w:r>
      <w:r w:rsidR="0026276F" w:rsidRPr="005639F7">
        <w:rPr>
          <w:rFonts w:asciiTheme="minorHAnsi" w:hAnsiTheme="minorHAnsi"/>
          <w:sz w:val="24"/>
          <w:szCs w:val="24"/>
        </w:rPr>
        <w:t>project</w:t>
      </w:r>
      <w:r w:rsidR="00A21194" w:rsidRPr="005639F7">
        <w:rPr>
          <w:rFonts w:asciiTheme="minorHAnsi" w:hAnsiTheme="minorHAnsi"/>
          <w:sz w:val="24"/>
          <w:szCs w:val="24"/>
        </w:rPr>
        <w:t xml:space="preserve">, </w:t>
      </w:r>
      <w:r w:rsidR="00A21194" w:rsidRPr="005639F7">
        <w:rPr>
          <w:rFonts w:asciiTheme="minorHAnsi" w:hAnsiTheme="minorHAnsi"/>
          <w:i/>
          <w:iCs/>
          <w:spacing w:val="-1"/>
          <w:sz w:val="24"/>
          <w:szCs w:val="24"/>
        </w:rPr>
        <w:t>Evolving the Regional Total Cost of Care Project and d</w:t>
      </w:r>
      <w:r w:rsidR="00A21194" w:rsidRPr="005639F7">
        <w:rPr>
          <w:rFonts w:asciiTheme="minorHAnsi" w:hAnsiTheme="minorHAnsi"/>
          <w:i/>
          <w:iCs/>
          <w:spacing w:val="-2"/>
          <w:sz w:val="24"/>
          <w:szCs w:val="24"/>
        </w:rPr>
        <w:t>emonstrating preparedness</w:t>
      </w:r>
      <w:r w:rsidR="00A21194" w:rsidRPr="005639F7">
        <w:rPr>
          <w:rFonts w:asciiTheme="minorHAnsi" w:hAnsiTheme="minorHAnsi"/>
          <w:i/>
          <w:iCs/>
          <w:spacing w:val="-1"/>
          <w:sz w:val="24"/>
          <w:szCs w:val="24"/>
        </w:rPr>
        <w:t xml:space="preserve"> for National Scalability </w:t>
      </w:r>
      <w:r w:rsidR="00A21194" w:rsidRPr="005639F7">
        <w:rPr>
          <w:rFonts w:asciiTheme="minorHAnsi" w:hAnsiTheme="minorHAnsi"/>
          <w:iCs/>
          <w:spacing w:val="-1"/>
          <w:sz w:val="24"/>
          <w:szCs w:val="24"/>
        </w:rPr>
        <w:t xml:space="preserve">(TCoC </w:t>
      </w:r>
      <w:r w:rsidR="00CD6A4C" w:rsidRPr="005639F7">
        <w:rPr>
          <w:rFonts w:asciiTheme="minorHAnsi" w:hAnsiTheme="minorHAnsi"/>
          <w:iCs/>
          <w:spacing w:val="-1"/>
          <w:sz w:val="24"/>
          <w:szCs w:val="24"/>
        </w:rPr>
        <w:t xml:space="preserve">Phase </w:t>
      </w:r>
      <w:r w:rsidR="00A21194" w:rsidRPr="005639F7">
        <w:rPr>
          <w:rFonts w:asciiTheme="minorHAnsi" w:hAnsiTheme="minorHAnsi"/>
          <w:iCs/>
          <w:spacing w:val="-1"/>
          <w:sz w:val="24"/>
          <w:szCs w:val="24"/>
        </w:rPr>
        <w:t>II), is supported</w:t>
      </w:r>
      <w:r w:rsidR="00A21194" w:rsidRPr="005639F7">
        <w:rPr>
          <w:rFonts w:asciiTheme="minorHAnsi" w:hAnsiTheme="minorHAnsi"/>
          <w:i/>
          <w:iCs/>
          <w:spacing w:val="-1"/>
          <w:sz w:val="24"/>
          <w:szCs w:val="24"/>
        </w:rPr>
        <w:t xml:space="preserve"> </w:t>
      </w:r>
      <w:r w:rsidR="00A21194" w:rsidRPr="005639F7">
        <w:rPr>
          <w:rFonts w:asciiTheme="minorHAnsi" w:hAnsiTheme="minorHAnsi"/>
          <w:sz w:val="24"/>
          <w:szCs w:val="24"/>
        </w:rPr>
        <w:t>by the Robert Wood Joh</w:t>
      </w:r>
      <w:r w:rsidR="007C00A7" w:rsidRPr="005639F7">
        <w:rPr>
          <w:rFonts w:asciiTheme="minorHAnsi" w:hAnsiTheme="minorHAnsi"/>
          <w:sz w:val="24"/>
          <w:szCs w:val="24"/>
        </w:rPr>
        <w:t>nson Foundation</w:t>
      </w:r>
      <w:r w:rsidR="00A21194" w:rsidRPr="005639F7">
        <w:rPr>
          <w:rFonts w:asciiTheme="minorHAnsi" w:hAnsiTheme="minorHAnsi"/>
          <w:sz w:val="24"/>
          <w:szCs w:val="24"/>
        </w:rPr>
        <w:t xml:space="preserve">. </w:t>
      </w:r>
      <w:r w:rsidR="007C00A7" w:rsidRPr="005639F7">
        <w:rPr>
          <w:rFonts w:asciiTheme="minorHAnsi" w:hAnsiTheme="minorHAnsi"/>
          <w:sz w:val="24"/>
          <w:szCs w:val="24"/>
        </w:rPr>
        <w:t xml:space="preserve">The goal of the 18 month project is to </w:t>
      </w:r>
      <w:r w:rsidR="00537037" w:rsidRPr="005639F7">
        <w:rPr>
          <w:rFonts w:asciiTheme="minorHAnsi" w:hAnsiTheme="minorHAnsi"/>
          <w:sz w:val="24"/>
          <w:szCs w:val="24"/>
        </w:rPr>
        <w:t>evolve Total Cost of Care Reporting and show preparedness for national scalability, including adding new regions, expanding toward Public Payer inclusion, and supporting existing and new stakeholders as leaders in the effort to reduce cost and improve quality.</w:t>
      </w:r>
    </w:p>
    <w:p w14:paraId="75137A8B" w14:textId="77777777" w:rsidR="007C00A7" w:rsidRPr="005639F7" w:rsidRDefault="007C00A7" w:rsidP="00492E96">
      <w:pPr>
        <w:pStyle w:val="Default"/>
        <w:rPr>
          <w:rFonts w:asciiTheme="minorHAnsi" w:hAnsiTheme="minorHAnsi"/>
        </w:rPr>
      </w:pPr>
    </w:p>
    <w:p w14:paraId="3160FF9A" w14:textId="49269CD9" w:rsidR="007C00A7" w:rsidRPr="005639F7" w:rsidRDefault="00537037" w:rsidP="0026276F">
      <w:pPr>
        <w:pStyle w:val="Default"/>
        <w:rPr>
          <w:rFonts w:asciiTheme="minorHAnsi" w:hAnsiTheme="minorHAnsi"/>
        </w:rPr>
      </w:pPr>
      <w:r w:rsidRPr="005639F7">
        <w:rPr>
          <w:rFonts w:asciiTheme="minorHAnsi" w:hAnsiTheme="minorHAnsi"/>
        </w:rPr>
        <w:t xml:space="preserve">The phase I work completed by the five original pilot sites will provide a foundation for </w:t>
      </w:r>
      <w:r w:rsidR="00AF14AF" w:rsidRPr="005639F7">
        <w:rPr>
          <w:rFonts w:asciiTheme="minorHAnsi" w:hAnsiTheme="minorHAnsi"/>
        </w:rPr>
        <w:t>two new organizations</w:t>
      </w:r>
      <w:r w:rsidR="001F6844" w:rsidRPr="005639F7">
        <w:rPr>
          <w:rFonts w:asciiTheme="minorHAnsi" w:hAnsiTheme="minorHAnsi"/>
        </w:rPr>
        <w:t xml:space="preserve"> during this </w:t>
      </w:r>
      <w:r w:rsidR="00030A5D" w:rsidRPr="005639F7">
        <w:rPr>
          <w:rFonts w:asciiTheme="minorHAnsi" w:hAnsiTheme="minorHAnsi"/>
        </w:rPr>
        <w:t>renewal phase</w:t>
      </w:r>
      <w:r w:rsidR="00AF14AF" w:rsidRPr="005639F7">
        <w:rPr>
          <w:rFonts w:asciiTheme="minorHAnsi" w:hAnsiTheme="minorHAnsi"/>
        </w:rPr>
        <w:t xml:space="preserve"> – HealthInsight Utah and the Maryland Health Care Commission. </w:t>
      </w:r>
      <w:r w:rsidR="00AF14AF" w:rsidRPr="005639F7">
        <w:rPr>
          <w:rFonts w:asciiTheme="minorHAnsi" w:hAnsiTheme="minorHAnsi"/>
          <w:color w:val="auto"/>
        </w:rPr>
        <w:t>Both organizations not only met the minimum project requirements, they are also well positioned to be successful in their communities, and can provide new testing and learning opportunities to advance the work toward national scalability</w:t>
      </w:r>
      <w:r w:rsidR="00A969CF" w:rsidRPr="005639F7">
        <w:rPr>
          <w:rFonts w:asciiTheme="minorHAnsi" w:hAnsiTheme="minorHAnsi"/>
          <w:color w:val="auto"/>
        </w:rPr>
        <w:t xml:space="preserve">. </w:t>
      </w:r>
      <w:r w:rsidR="00862C4F" w:rsidRPr="005639F7">
        <w:rPr>
          <w:rFonts w:asciiTheme="minorHAnsi" w:hAnsiTheme="minorHAnsi"/>
        </w:rPr>
        <w:t xml:space="preserve"> </w:t>
      </w:r>
    </w:p>
    <w:p w14:paraId="713A7C8D" w14:textId="77777777" w:rsidR="007C00A7" w:rsidRPr="005639F7" w:rsidRDefault="007C00A7" w:rsidP="0026276F">
      <w:pPr>
        <w:pStyle w:val="Default"/>
        <w:rPr>
          <w:rFonts w:asciiTheme="minorHAnsi" w:hAnsiTheme="minorHAnsi"/>
        </w:rPr>
      </w:pPr>
    </w:p>
    <w:p w14:paraId="6BC9239B" w14:textId="4E707A58" w:rsidR="0026276F" w:rsidRPr="005639F7" w:rsidRDefault="0026276F" w:rsidP="0026276F">
      <w:pPr>
        <w:pStyle w:val="Default"/>
        <w:rPr>
          <w:rFonts w:asciiTheme="minorHAnsi" w:hAnsiTheme="minorHAnsi"/>
        </w:rPr>
      </w:pPr>
      <w:r w:rsidRPr="005639F7">
        <w:rPr>
          <w:rFonts w:asciiTheme="minorHAnsi" w:hAnsiTheme="minorHAnsi"/>
          <w:b/>
        </w:rPr>
        <w:t>HealthInsight Utah</w:t>
      </w:r>
      <w:r w:rsidRPr="005639F7">
        <w:rPr>
          <w:rFonts w:asciiTheme="minorHAnsi" w:hAnsiTheme="minorHAnsi"/>
        </w:rPr>
        <w:t xml:space="preserve"> is a Regional Health Improvement Collaborative and an NRHI member; they will partner with the Utah Department of Health (UDOH), Office of Health Care Statistics (OHCS), who manages the Utah A</w:t>
      </w:r>
      <w:r w:rsidR="007C00A7" w:rsidRPr="005639F7">
        <w:rPr>
          <w:rFonts w:asciiTheme="minorHAnsi" w:hAnsiTheme="minorHAnsi"/>
        </w:rPr>
        <w:t>ll Payers Claims Database</w:t>
      </w:r>
      <w:r w:rsidRPr="005639F7">
        <w:rPr>
          <w:rFonts w:asciiTheme="minorHAnsi" w:hAnsiTheme="minorHAnsi"/>
        </w:rPr>
        <w:t xml:space="preserve">.  </w:t>
      </w:r>
      <w:r w:rsidRPr="005639F7">
        <w:rPr>
          <w:rFonts w:asciiTheme="minorHAnsi" w:hAnsiTheme="minorHAnsi"/>
          <w:color w:val="auto"/>
        </w:rPr>
        <w:t xml:space="preserve">The </w:t>
      </w:r>
      <w:r w:rsidRPr="005639F7">
        <w:rPr>
          <w:rFonts w:asciiTheme="minorHAnsi" w:hAnsiTheme="minorHAnsi"/>
          <w:b/>
          <w:color w:val="auto"/>
        </w:rPr>
        <w:t>Maryland Health Care Commission</w:t>
      </w:r>
      <w:r w:rsidR="0043729D" w:rsidRPr="0080486B">
        <w:rPr>
          <w:rFonts w:asciiTheme="minorHAnsi" w:hAnsiTheme="minorHAnsi"/>
          <w:color w:val="auto"/>
        </w:rPr>
        <w:t>, an independent agency in Maryland government with broad cost and quality reporting responsibility, manages Maryland’s APCD and has</w:t>
      </w:r>
      <w:r w:rsidR="0043729D">
        <w:rPr>
          <w:rFonts w:asciiTheme="minorHAnsi" w:hAnsiTheme="minorHAnsi"/>
          <w:b/>
          <w:color w:val="auto"/>
        </w:rPr>
        <w:t xml:space="preserve"> </w:t>
      </w:r>
      <w:r w:rsidRPr="005639F7">
        <w:rPr>
          <w:rFonts w:asciiTheme="minorHAnsi" w:hAnsiTheme="minorHAnsi"/>
          <w:color w:val="auto"/>
        </w:rPr>
        <w:t xml:space="preserve">significant stakeholder engagement experience; they will partner </w:t>
      </w:r>
      <w:r w:rsidRPr="005639F7">
        <w:rPr>
          <w:rFonts w:asciiTheme="minorHAnsi" w:hAnsiTheme="minorHAnsi"/>
          <w:color w:val="auto"/>
        </w:rPr>
        <w:lastRenderedPageBreak/>
        <w:t>with The Hilltop Institute at the University of Maryland Baltimore County for additional data and policy expertise. </w:t>
      </w:r>
      <w:r w:rsidRPr="005639F7">
        <w:rPr>
          <w:rFonts w:asciiTheme="minorHAnsi" w:hAnsiTheme="minorHAnsi"/>
          <w:color w:val="1F497D"/>
        </w:rPr>
        <w:t> </w:t>
      </w:r>
    </w:p>
    <w:p w14:paraId="1E67F137" w14:textId="77777777" w:rsidR="00030A5D" w:rsidRPr="005639F7" w:rsidRDefault="00030A5D" w:rsidP="00492E96">
      <w:pPr>
        <w:pStyle w:val="Default"/>
        <w:rPr>
          <w:rFonts w:asciiTheme="minorHAnsi" w:hAnsiTheme="minorHAnsi"/>
        </w:rPr>
      </w:pPr>
    </w:p>
    <w:p w14:paraId="149D80DB" w14:textId="46217B46" w:rsidR="00030A5D" w:rsidRPr="005639F7" w:rsidRDefault="00030A5D" w:rsidP="00492E96">
      <w:pPr>
        <w:pStyle w:val="Default"/>
        <w:rPr>
          <w:rFonts w:asciiTheme="minorHAnsi" w:hAnsiTheme="minorHAnsi"/>
        </w:rPr>
      </w:pPr>
      <w:r w:rsidRPr="005639F7">
        <w:rPr>
          <w:rFonts w:asciiTheme="minorHAnsi" w:hAnsiTheme="minorHAnsi"/>
        </w:rPr>
        <w:t xml:space="preserve">The five original partnering organizations are: </w:t>
      </w:r>
      <w:r w:rsidRPr="005639F7">
        <w:rPr>
          <w:rFonts w:asciiTheme="minorHAnsi" w:hAnsiTheme="minorHAnsi"/>
          <w:b/>
        </w:rPr>
        <w:t>Center for Improving Value in Health Care</w:t>
      </w:r>
      <w:r w:rsidRPr="005639F7">
        <w:rPr>
          <w:rFonts w:asciiTheme="minorHAnsi" w:hAnsiTheme="minorHAnsi"/>
        </w:rPr>
        <w:t xml:space="preserve"> (CIVHC); </w:t>
      </w:r>
      <w:r w:rsidRPr="005639F7">
        <w:rPr>
          <w:rFonts w:asciiTheme="minorHAnsi" w:hAnsiTheme="minorHAnsi"/>
          <w:b/>
        </w:rPr>
        <w:t>Maine Health Management Coalition</w:t>
      </w:r>
      <w:r w:rsidRPr="005639F7">
        <w:rPr>
          <w:rFonts w:asciiTheme="minorHAnsi" w:hAnsiTheme="minorHAnsi"/>
        </w:rPr>
        <w:t xml:space="preserve"> (MHMC); </w:t>
      </w:r>
      <w:r w:rsidRPr="005639F7">
        <w:rPr>
          <w:rFonts w:asciiTheme="minorHAnsi" w:hAnsiTheme="minorHAnsi"/>
          <w:b/>
        </w:rPr>
        <w:t>Midwest Health Initiative</w:t>
      </w:r>
      <w:r w:rsidRPr="005639F7">
        <w:rPr>
          <w:rFonts w:asciiTheme="minorHAnsi" w:hAnsiTheme="minorHAnsi"/>
        </w:rPr>
        <w:t xml:space="preserve"> (MHI); </w:t>
      </w:r>
      <w:r w:rsidRPr="005639F7">
        <w:rPr>
          <w:rFonts w:asciiTheme="minorHAnsi" w:hAnsiTheme="minorHAnsi"/>
          <w:b/>
        </w:rPr>
        <w:t>Minnesota Community Measurement</w:t>
      </w:r>
      <w:r w:rsidRPr="005639F7">
        <w:rPr>
          <w:rFonts w:asciiTheme="minorHAnsi" w:hAnsiTheme="minorHAnsi"/>
        </w:rPr>
        <w:t xml:space="preserve"> (MNCM); and </w:t>
      </w:r>
      <w:r w:rsidRPr="005639F7">
        <w:rPr>
          <w:rFonts w:asciiTheme="minorHAnsi" w:hAnsiTheme="minorHAnsi"/>
          <w:b/>
        </w:rPr>
        <w:t>Oregon Health Care Quality Corporation</w:t>
      </w:r>
      <w:r w:rsidRPr="005639F7">
        <w:rPr>
          <w:rFonts w:asciiTheme="minorHAnsi" w:hAnsiTheme="minorHAnsi"/>
        </w:rPr>
        <w:t xml:space="preserve"> (Q Corp).</w:t>
      </w:r>
      <w:r w:rsidR="008A1B1D" w:rsidRPr="005639F7">
        <w:rPr>
          <w:rFonts w:asciiTheme="minorHAnsi" w:hAnsiTheme="minorHAnsi"/>
        </w:rPr>
        <w:t xml:space="preserve"> </w:t>
      </w:r>
      <w:r w:rsidR="006732EC" w:rsidRPr="005639F7">
        <w:rPr>
          <w:rFonts w:asciiTheme="minorHAnsi" w:hAnsiTheme="minorHAnsi"/>
        </w:rPr>
        <w:t>During Phase II</w:t>
      </w:r>
      <w:r w:rsidR="005263A3" w:rsidRPr="005639F7">
        <w:rPr>
          <w:rFonts w:asciiTheme="minorHAnsi" w:hAnsiTheme="minorHAnsi"/>
        </w:rPr>
        <w:t>, t</w:t>
      </w:r>
      <w:r w:rsidR="008A1B1D" w:rsidRPr="005639F7">
        <w:rPr>
          <w:rFonts w:asciiTheme="minorHAnsi" w:hAnsiTheme="minorHAnsi"/>
        </w:rPr>
        <w:t xml:space="preserve">hey will continue to evolve and fine-tune cost reporting data as well as expand the use of the data. The original sites will work more closely with physicians to provide tools and reduce barriers </w:t>
      </w:r>
      <w:r w:rsidR="0026276F" w:rsidRPr="005639F7">
        <w:rPr>
          <w:rFonts w:asciiTheme="minorHAnsi" w:hAnsiTheme="minorHAnsi"/>
        </w:rPr>
        <w:t xml:space="preserve">toward implementing cost measurement and containment in their local practices. </w:t>
      </w:r>
      <w:r w:rsidR="005263A3" w:rsidRPr="005639F7">
        <w:rPr>
          <w:rFonts w:asciiTheme="minorHAnsi" w:hAnsiTheme="minorHAnsi"/>
        </w:rPr>
        <w:t>The</w:t>
      </w:r>
      <w:r w:rsidR="007F3E9B" w:rsidRPr="005639F7">
        <w:rPr>
          <w:rFonts w:asciiTheme="minorHAnsi" w:hAnsiTheme="minorHAnsi"/>
        </w:rPr>
        <w:t xml:space="preserve"> TCoC</w:t>
      </w:r>
      <w:r w:rsidR="005263A3" w:rsidRPr="005639F7">
        <w:rPr>
          <w:rFonts w:asciiTheme="minorHAnsi" w:hAnsiTheme="minorHAnsi"/>
        </w:rPr>
        <w:t xml:space="preserve"> </w:t>
      </w:r>
      <w:r w:rsidR="00537037" w:rsidRPr="005639F7">
        <w:rPr>
          <w:rFonts w:asciiTheme="minorHAnsi" w:hAnsiTheme="minorHAnsi"/>
        </w:rPr>
        <w:t>P</w:t>
      </w:r>
      <w:r w:rsidR="00862C4F" w:rsidRPr="005639F7">
        <w:rPr>
          <w:rFonts w:asciiTheme="minorHAnsi" w:hAnsiTheme="minorHAnsi"/>
        </w:rPr>
        <w:t xml:space="preserve">hase II </w:t>
      </w:r>
      <w:r w:rsidR="005263A3" w:rsidRPr="005639F7">
        <w:rPr>
          <w:rFonts w:asciiTheme="minorHAnsi" w:hAnsiTheme="minorHAnsi"/>
        </w:rPr>
        <w:t>team</w:t>
      </w:r>
      <w:r w:rsidR="00862C4F" w:rsidRPr="005639F7">
        <w:rPr>
          <w:rFonts w:asciiTheme="minorHAnsi" w:hAnsiTheme="minorHAnsi"/>
        </w:rPr>
        <w:t>s</w:t>
      </w:r>
      <w:r w:rsidR="005263A3" w:rsidRPr="005639F7">
        <w:rPr>
          <w:rFonts w:asciiTheme="minorHAnsi" w:hAnsiTheme="minorHAnsi"/>
        </w:rPr>
        <w:t xml:space="preserve">, led by NRHI, will </w:t>
      </w:r>
      <w:r w:rsidR="001A62E2" w:rsidRPr="005639F7">
        <w:rPr>
          <w:rFonts w:asciiTheme="minorHAnsi" w:hAnsiTheme="minorHAnsi"/>
        </w:rPr>
        <w:t xml:space="preserve">also </w:t>
      </w:r>
      <w:r w:rsidR="005263A3" w:rsidRPr="005639F7">
        <w:rPr>
          <w:rFonts w:asciiTheme="minorHAnsi" w:hAnsiTheme="minorHAnsi"/>
        </w:rPr>
        <w:t xml:space="preserve">develop strategies and actionable steps </w:t>
      </w:r>
      <w:r w:rsidR="005A4566" w:rsidRPr="005639F7">
        <w:rPr>
          <w:rFonts w:asciiTheme="minorHAnsi" w:hAnsiTheme="minorHAnsi"/>
        </w:rPr>
        <w:t>to educate and engage</w:t>
      </w:r>
      <w:r w:rsidR="007F3E9B" w:rsidRPr="005639F7">
        <w:rPr>
          <w:rFonts w:asciiTheme="minorHAnsi" w:hAnsiTheme="minorHAnsi"/>
        </w:rPr>
        <w:t xml:space="preserve"> employers</w:t>
      </w:r>
      <w:r w:rsidR="005A4566" w:rsidRPr="005639F7">
        <w:rPr>
          <w:rFonts w:asciiTheme="minorHAnsi" w:hAnsiTheme="minorHAnsi"/>
        </w:rPr>
        <w:t xml:space="preserve"> interested in redu</w:t>
      </w:r>
      <w:r w:rsidR="00537037" w:rsidRPr="005639F7">
        <w:rPr>
          <w:rFonts w:asciiTheme="minorHAnsi" w:hAnsiTheme="minorHAnsi"/>
        </w:rPr>
        <w:t>c</w:t>
      </w:r>
      <w:r w:rsidR="005A4566" w:rsidRPr="005639F7">
        <w:rPr>
          <w:rFonts w:asciiTheme="minorHAnsi" w:hAnsiTheme="minorHAnsi"/>
        </w:rPr>
        <w:t>ing overall cost of care.</w:t>
      </w:r>
    </w:p>
    <w:p w14:paraId="79651C09" w14:textId="77777777" w:rsidR="001A62E2" w:rsidRPr="005639F7" w:rsidRDefault="001A62E2" w:rsidP="00492E96">
      <w:pPr>
        <w:pStyle w:val="Default"/>
        <w:rPr>
          <w:rFonts w:asciiTheme="minorHAnsi" w:hAnsiTheme="minorHAnsi"/>
        </w:rPr>
      </w:pPr>
    </w:p>
    <w:p w14:paraId="12E1E014" w14:textId="43BA9CF7" w:rsidR="00537037" w:rsidRPr="005639F7" w:rsidRDefault="00537037" w:rsidP="00492E96">
      <w:pPr>
        <w:pStyle w:val="Default"/>
        <w:rPr>
          <w:rFonts w:asciiTheme="minorHAnsi" w:hAnsiTheme="minorHAnsi"/>
        </w:rPr>
      </w:pPr>
      <w:r w:rsidRPr="005639F7">
        <w:rPr>
          <w:rFonts w:asciiTheme="minorHAnsi" w:hAnsiTheme="minorHAnsi"/>
        </w:rPr>
        <w:t>The TCoC Phase II project allows the original sites to further develop their cost of care measures, use longitudinal data to evaluate trends, examine the impact of risk adjusters, and continue working toward standardization. Introducing new regions to the work allows for testing of new models for maximum leverage and adaptability in the rapidly changing healthcare transformation environment. The team will also collaboratively develop guidelines for All Payer Claims Databases (APCDs) interested in reporting total cost of care, as more detailed commercial and non-commercial data sets become available.</w:t>
      </w:r>
    </w:p>
    <w:p w14:paraId="32A371A3" w14:textId="77777777" w:rsidR="00537037" w:rsidRPr="005639F7" w:rsidRDefault="00537037" w:rsidP="00492E96">
      <w:pPr>
        <w:pStyle w:val="Default"/>
        <w:rPr>
          <w:rFonts w:asciiTheme="minorHAnsi" w:hAnsiTheme="minorHAnsi"/>
        </w:rPr>
      </w:pPr>
    </w:p>
    <w:p w14:paraId="36F1743D" w14:textId="37BB3BB2" w:rsidR="001A62E2" w:rsidRDefault="001A62E2" w:rsidP="0095555B">
      <w:pPr>
        <w:pStyle w:val="Default"/>
        <w:rPr>
          <w:rFonts w:asciiTheme="minorHAnsi" w:hAnsiTheme="minorHAnsi"/>
        </w:rPr>
      </w:pPr>
      <w:r w:rsidRPr="005639F7">
        <w:rPr>
          <w:rFonts w:asciiTheme="minorHAnsi" w:hAnsiTheme="minorHAnsi"/>
        </w:rPr>
        <w:t>Earlier this year, NRHI held a national summit to report the findings from the first phase of this project. It was a well-attended</w:t>
      </w:r>
      <w:r w:rsidRPr="0095555B">
        <w:rPr>
          <w:rFonts w:asciiTheme="minorHAnsi" w:hAnsiTheme="minorHAnsi"/>
        </w:rPr>
        <w:t xml:space="preserve"> gathering of healthcare leaders at the regional, federal and state levels. To view the keynote address, click here </w:t>
      </w:r>
      <w:hyperlink r:id="rId10" w:history="1">
        <w:r w:rsidR="002C269F" w:rsidRPr="003357D2">
          <w:rPr>
            <w:rStyle w:val="Hyperlink"/>
            <w:rFonts w:asciiTheme="minorHAnsi" w:hAnsiTheme="minorHAnsi"/>
          </w:rPr>
          <w:t>https://vimeo.com/132989042</w:t>
        </w:r>
      </w:hyperlink>
      <w:r w:rsidRPr="0095555B">
        <w:rPr>
          <w:rFonts w:asciiTheme="minorHAnsi" w:hAnsiTheme="minorHAnsi"/>
        </w:rPr>
        <w:t xml:space="preserve">. </w:t>
      </w:r>
    </w:p>
    <w:p w14:paraId="68052272" w14:textId="77777777" w:rsidR="00194112" w:rsidRDefault="00194112" w:rsidP="0095555B">
      <w:pPr>
        <w:pStyle w:val="Default"/>
        <w:rPr>
          <w:rFonts w:asciiTheme="minorHAnsi" w:hAnsiTheme="minorHAnsi"/>
        </w:rPr>
      </w:pPr>
    </w:p>
    <w:p w14:paraId="28076AE6" w14:textId="77777777" w:rsidR="00194112" w:rsidRPr="0095555B" w:rsidRDefault="00194112" w:rsidP="00194112">
      <w:pPr>
        <w:pStyle w:val="Default"/>
        <w:rPr>
          <w:rFonts w:asciiTheme="minorHAnsi" w:hAnsiTheme="minorHAnsi"/>
        </w:rPr>
      </w:pPr>
      <w:r>
        <w:rPr>
          <w:rFonts w:asciiTheme="minorHAnsi" w:hAnsiTheme="minorHAnsi"/>
        </w:rPr>
        <w:t>For more information about NRHI’s</w:t>
      </w:r>
      <w:r w:rsidRPr="0095555B">
        <w:rPr>
          <w:rFonts w:asciiTheme="minorHAnsi" w:hAnsiTheme="minorHAnsi"/>
        </w:rPr>
        <w:t xml:space="preserve"> Total Cost of Care project, click here: </w:t>
      </w:r>
      <w:hyperlink r:id="rId11" w:history="1">
        <w:r w:rsidRPr="0095555B">
          <w:rPr>
            <w:rStyle w:val="Hyperlink"/>
            <w:rFonts w:asciiTheme="minorHAnsi" w:hAnsiTheme="minorHAnsi"/>
          </w:rPr>
          <w:t>http://www.nrhi.org/work/multi-region-innovation-pilots/tcoc/</w:t>
        </w:r>
      </w:hyperlink>
    </w:p>
    <w:p w14:paraId="3F9CBA38" w14:textId="77777777" w:rsidR="00194112" w:rsidRDefault="00194112" w:rsidP="00194112">
      <w:pPr>
        <w:pStyle w:val="Default"/>
        <w:rPr>
          <w:rFonts w:asciiTheme="minorHAnsi" w:hAnsiTheme="minorHAnsi"/>
        </w:rPr>
      </w:pPr>
    </w:p>
    <w:p w14:paraId="7AA0C6D0" w14:textId="77777777" w:rsidR="0095555B" w:rsidRPr="0095555B" w:rsidRDefault="0095555B" w:rsidP="00194112">
      <w:pPr>
        <w:pStyle w:val="Default"/>
        <w:rPr>
          <w:rFonts w:asciiTheme="minorHAnsi" w:hAnsiTheme="minorHAnsi"/>
        </w:rPr>
      </w:pPr>
      <w:r w:rsidRPr="0095555B">
        <w:rPr>
          <w:rFonts w:asciiTheme="minorHAnsi" w:hAnsiTheme="minorHAnsi"/>
        </w:rPr>
        <w:t xml:space="preserve">About NRHI: </w:t>
      </w:r>
    </w:p>
    <w:p w14:paraId="04F81CEA" w14:textId="77777777" w:rsidR="0095555B" w:rsidRPr="0095555B" w:rsidRDefault="0095555B" w:rsidP="0095555B">
      <w:pPr>
        <w:rPr>
          <w:rFonts w:asciiTheme="minorHAnsi" w:hAnsiTheme="minorHAnsi"/>
        </w:rPr>
      </w:pPr>
      <w:r w:rsidRPr="0095555B">
        <w:rPr>
          <w:rFonts w:asciiTheme="minorHAnsi" w:hAnsiTheme="minorHAnsi"/>
        </w:rPr>
        <w:t xml:space="preserve">The Network for Regional Healthcare Improvement is a national organization representing regional multi-stakeholder groups working towards achieving the Triple Aim of better health, better care, and reduced costs through continuous improvement. NRHI and all of its members are non-profit organizations, separate from state government, working directly with physicians, hospitals, health plans, and patients using data to improve healthcare. For more information, visit us on the web at </w:t>
      </w:r>
      <w:hyperlink r:id="rId12" w:history="1">
        <w:r w:rsidRPr="0095555B">
          <w:rPr>
            <w:rStyle w:val="Hyperlink"/>
            <w:rFonts w:asciiTheme="minorHAnsi" w:hAnsiTheme="minorHAnsi"/>
          </w:rPr>
          <w:t>www.nrhi.org</w:t>
        </w:r>
      </w:hyperlink>
      <w:r w:rsidRPr="0095555B">
        <w:rPr>
          <w:rFonts w:asciiTheme="minorHAnsi" w:hAnsiTheme="minorHAnsi"/>
        </w:rPr>
        <w:t>.</w:t>
      </w:r>
    </w:p>
    <w:p w14:paraId="3D7A0085" w14:textId="77777777" w:rsidR="0095555B" w:rsidRPr="0095555B" w:rsidRDefault="0095555B" w:rsidP="0095555B">
      <w:pPr>
        <w:pStyle w:val="ListParagraph"/>
        <w:spacing w:line="240" w:lineRule="auto"/>
        <w:ind w:left="0"/>
        <w:rPr>
          <w:sz w:val="24"/>
          <w:szCs w:val="24"/>
        </w:rPr>
      </w:pPr>
    </w:p>
    <w:p w14:paraId="0C72BB0C" w14:textId="77777777" w:rsidR="0095555B" w:rsidRPr="0095555B" w:rsidRDefault="0095555B" w:rsidP="0095555B">
      <w:pPr>
        <w:pStyle w:val="ListParagraph"/>
        <w:spacing w:line="240" w:lineRule="auto"/>
        <w:ind w:left="0"/>
        <w:rPr>
          <w:sz w:val="24"/>
          <w:szCs w:val="24"/>
        </w:rPr>
      </w:pPr>
      <w:r w:rsidRPr="0095555B">
        <w:rPr>
          <w:sz w:val="24"/>
          <w:szCs w:val="24"/>
        </w:rPr>
        <w:t xml:space="preserve">About RWJF: </w:t>
      </w:r>
    </w:p>
    <w:p w14:paraId="287E6ED6" w14:textId="77777777" w:rsidR="0095555B" w:rsidRPr="005639F7" w:rsidRDefault="0095555B" w:rsidP="0095555B">
      <w:pPr>
        <w:pStyle w:val="ListParagraph"/>
        <w:spacing w:line="240" w:lineRule="auto"/>
        <w:ind w:left="0"/>
        <w:rPr>
          <w:sz w:val="24"/>
          <w:szCs w:val="24"/>
        </w:rPr>
      </w:pPr>
      <w:r w:rsidRPr="0095555B">
        <w:rPr>
          <w:sz w:val="24"/>
          <w:szCs w:val="24"/>
        </w:rPr>
        <w:lastRenderedPageBreak/>
        <w:t xml:space="preserve">For more than 40 years the Robert Wood Johnson Foundation has worked to improve the health and health care of all Americans. We are striving to build a national Culture of Health that will enable </w:t>
      </w:r>
      <w:r w:rsidRPr="005639F7">
        <w:rPr>
          <w:sz w:val="24"/>
          <w:szCs w:val="24"/>
        </w:rPr>
        <w:t>all to live longer, healthier lives now and for generations to come. For more information, visit </w:t>
      </w:r>
      <w:hyperlink r:id="rId13" w:tgtFrame="_blank" w:history="1">
        <w:r w:rsidRPr="005639F7">
          <w:rPr>
            <w:rStyle w:val="Hyperlink"/>
            <w:iCs/>
            <w:sz w:val="24"/>
            <w:szCs w:val="24"/>
            <w:bdr w:val="none" w:sz="0" w:space="0" w:color="auto" w:frame="1"/>
          </w:rPr>
          <w:t>www.rwjf.org</w:t>
        </w:r>
      </w:hyperlink>
      <w:r w:rsidRPr="005639F7">
        <w:rPr>
          <w:sz w:val="24"/>
          <w:szCs w:val="24"/>
        </w:rPr>
        <w:t>. Follow the Foundation on Twitter at </w:t>
      </w:r>
      <w:hyperlink r:id="rId14" w:tgtFrame="_blank" w:history="1">
        <w:r w:rsidRPr="005639F7">
          <w:rPr>
            <w:rStyle w:val="Hyperlink"/>
            <w:iCs/>
            <w:sz w:val="24"/>
            <w:szCs w:val="24"/>
            <w:bdr w:val="none" w:sz="0" w:space="0" w:color="auto" w:frame="1"/>
          </w:rPr>
          <w:t>www.rwjf.org/twitter</w:t>
        </w:r>
      </w:hyperlink>
      <w:r w:rsidRPr="005639F7">
        <w:rPr>
          <w:sz w:val="24"/>
          <w:szCs w:val="24"/>
        </w:rPr>
        <w:t> or on Facebook at </w:t>
      </w:r>
      <w:hyperlink r:id="rId15" w:tgtFrame="_blank" w:history="1">
        <w:r w:rsidRPr="005639F7">
          <w:rPr>
            <w:rStyle w:val="Hyperlink"/>
            <w:iCs/>
            <w:sz w:val="24"/>
            <w:szCs w:val="24"/>
            <w:bdr w:val="none" w:sz="0" w:space="0" w:color="auto" w:frame="1"/>
          </w:rPr>
          <w:t>www.rwjf.org/facebook</w:t>
        </w:r>
      </w:hyperlink>
      <w:r w:rsidRPr="005639F7">
        <w:rPr>
          <w:sz w:val="24"/>
          <w:szCs w:val="24"/>
        </w:rPr>
        <w:t>.</w:t>
      </w:r>
    </w:p>
    <w:p w14:paraId="589790E5" w14:textId="77777777" w:rsidR="00AF14AF" w:rsidRPr="001F6844" w:rsidRDefault="00AF14AF" w:rsidP="00492E96">
      <w:pPr>
        <w:rPr>
          <w:rFonts w:asciiTheme="minorHAnsi" w:hAnsiTheme="minorHAnsi"/>
        </w:rPr>
      </w:pPr>
    </w:p>
    <w:sectPr w:rsidR="00AF14AF" w:rsidRPr="001F6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91A8" w14:textId="77777777" w:rsidR="008737E4" w:rsidRDefault="008737E4" w:rsidP="00030A5D">
      <w:r>
        <w:separator/>
      </w:r>
    </w:p>
  </w:endnote>
  <w:endnote w:type="continuationSeparator" w:id="0">
    <w:p w14:paraId="1417343E" w14:textId="77777777" w:rsidR="008737E4" w:rsidRDefault="008737E4" w:rsidP="0003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CFC2" w14:textId="77777777" w:rsidR="008737E4" w:rsidRDefault="008737E4" w:rsidP="00030A5D">
      <w:r>
        <w:separator/>
      </w:r>
    </w:p>
  </w:footnote>
  <w:footnote w:type="continuationSeparator" w:id="0">
    <w:p w14:paraId="1444988C" w14:textId="77777777" w:rsidR="008737E4" w:rsidRDefault="008737E4" w:rsidP="00030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AF"/>
    <w:rsid w:val="00030A5D"/>
    <w:rsid w:val="00086F18"/>
    <w:rsid w:val="00173980"/>
    <w:rsid w:val="00194112"/>
    <w:rsid w:val="001A62E2"/>
    <w:rsid w:val="001F6844"/>
    <w:rsid w:val="0026276F"/>
    <w:rsid w:val="002B6148"/>
    <w:rsid w:val="002C269F"/>
    <w:rsid w:val="002D5C64"/>
    <w:rsid w:val="00351832"/>
    <w:rsid w:val="0043729D"/>
    <w:rsid w:val="00492E96"/>
    <w:rsid w:val="005263A3"/>
    <w:rsid w:val="00537037"/>
    <w:rsid w:val="005639F7"/>
    <w:rsid w:val="005A4566"/>
    <w:rsid w:val="00613A94"/>
    <w:rsid w:val="006732EC"/>
    <w:rsid w:val="006B5E75"/>
    <w:rsid w:val="006D375A"/>
    <w:rsid w:val="007C00A7"/>
    <w:rsid w:val="007F3E9B"/>
    <w:rsid w:val="0080486B"/>
    <w:rsid w:val="00862C4F"/>
    <w:rsid w:val="00865BBE"/>
    <w:rsid w:val="008737E4"/>
    <w:rsid w:val="00892A85"/>
    <w:rsid w:val="008A1B1D"/>
    <w:rsid w:val="0095555B"/>
    <w:rsid w:val="00A21194"/>
    <w:rsid w:val="00A42DAB"/>
    <w:rsid w:val="00A969CF"/>
    <w:rsid w:val="00AD0A2A"/>
    <w:rsid w:val="00AF14AF"/>
    <w:rsid w:val="00B94389"/>
    <w:rsid w:val="00BC40BE"/>
    <w:rsid w:val="00BD3375"/>
    <w:rsid w:val="00BD6650"/>
    <w:rsid w:val="00CD6A4C"/>
    <w:rsid w:val="00E6369D"/>
    <w:rsid w:val="00EC0177"/>
    <w:rsid w:val="00EE642A"/>
    <w:rsid w:val="00FF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9EED3"/>
  <w15:chartTrackingRefBased/>
  <w15:docId w15:val="{D4AEDA04-6DA6-42CA-8BEF-752145C9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4AF"/>
    <w:rPr>
      <w:color w:val="0000FF"/>
      <w:u w:val="single"/>
    </w:rPr>
  </w:style>
  <w:style w:type="paragraph" w:customStyle="1" w:styleId="Default">
    <w:name w:val="Default"/>
    <w:basedOn w:val="Normal"/>
    <w:uiPriority w:val="99"/>
    <w:rsid w:val="00AF14AF"/>
    <w:pPr>
      <w:autoSpaceDE w:val="0"/>
      <w:autoSpaceDN w:val="0"/>
    </w:pPr>
    <w:rPr>
      <w:color w:val="000000"/>
    </w:rPr>
  </w:style>
  <w:style w:type="paragraph" w:styleId="Header">
    <w:name w:val="header"/>
    <w:basedOn w:val="Normal"/>
    <w:link w:val="HeaderChar"/>
    <w:uiPriority w:val="99"/>
    <w:unhideWhenUsed/>
    <w:rsid w:val="00030A5D"/>
    <w:pPr>
      <w:tabs>
        <w:tab w:val="center" w:pos="4680"/>
        <w:tab w:val="right" w:pos="9360"/>
      </w:tabs>
    </w:pPr>
  </w:style>
  <w:style w:type="character" w:customStyle="1" w:styleId="HeaderChar">
    <w:name w:val="Header Char"/>
    <w:basedOn w:val="DefaultParagraphFont"/>
    <w:link w:val="Header"/>
    <w:uiPriority w:val="99"/>
    <w:rsid w:val="00030A5D"/>
    <w:rPr>
      <w:rFonts w:ascii="Times New Roman" w:hAnsi="Times New Roman" w:cs="Times New Roman"/>
      <w:sz w:val="24"/>
      <w:szCs w:val="24"/>
    </w:rPr>
  </w:style>
  <w:style w:type="paragraph" w:styleId="Footer">
    <w:name w:val="footer"/>
    <w:basedOn w:val="Normal"/>
    <w:link w:val="FooterChar"/>
    <w:uiPriority w:val="99"/>
    <w:unhideWhenUsed/>
    <w:rsid w:val="00030A5D"/>
    <w:pPr>
      <w:tabs>
        <w:tab w:val="center" w:pos="4680"/>
        <w:tab w:val="right" w:pos="9360"/>
      </w:tabs>
    </w:pPr>
  </w:style>
  <w:style w:type="character" w:customStyle="1" w:styleId="FooterChar">
    <w:name w:val="Footer Char"/>
    <w:basedOn w:val="DefaultParagraphFont"/>
    <w:link w:val="Footer"/>
    <w:uiPriority w:val="99"/>
    <w:rsid w:val="00030A5D"/>
    <w:rPr>
      <w:rFonts w:ascii="Times New Roman" w:hAnsi="Times New Roman" w:cs="Times New Roman"/>
      <w:sz w:val="24"/>
      <w:szCs w:val="24"/>
    </w:rPr>
  </w:style>
  <w:style w:type="paragraph" w:styleId="ListParagraph">
    <w:name w:val="List Paragraph"/>
    <w:basedOn w:val="Normal"/>
    <w:uiPriority w:val="34"/>
    <w:qFormat/>
    <w:rsid w:val="0095555B"/>
    <w:pPr>
      <w:spacing w:after="200" w:line="276"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E642A"/>
    <w:rPr>
      <w:sz w:val="16"/>
      <w:szCs w:val="16"/>
    </w:rPr>
  </w:style>
  <w:style w:type="paragraph" w:styleId="CommentText">
    <w:name w:val="annotation text"/>
    <w:basedOn w:val="Normal"/>
    <w:link w:val="CommentTextChar"/>
    <w:uiPriority w:val="99"/>
    <w:semiHidden/>
    <w:unhideWhenUsed/>
    <w:rsid w:val="00EE642A"/>
    <w:rPr>
      <w:sz w:val="20"/>
      <w:szCs w:val="20"/>
    </w:rPr>
  </w:style>
  <w:style w:type="character" w:customStyle="1" w:styleId="CommentTextChar">
    <w:name w:val="Comment Text Char"/>
    <w:basedOn w:val="DefaultParagraphFont"/>
    <w:link w:val="CommentText"/>
    <w:uiPriority w:val="99"/>
    <w:semiHidden/>
    <w:rsid w:val="00EE64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642A"/>
    <w:rPr>
      <w:b/>
      <w:bCs/>
    </w:rPr>
  </w:style>
  <w:style w:type="character" w:customStyle="1" w:styleId="CommentSubjectChar">
    <w:name w:val="Comment Subject Char"/>
    <w:basedOn w:val="CommentTextChar"/>
    <w:link w:val="CommentSubject"/>
    <w:uiPriority w:val="99"/>
    <w:semiHidden/>
    <w:rsid w:val="00EE642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E6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2A"/>
    <w:rPr>
      <w:rFonts w:ascii="Segoe UI" w:hAnsi="Segoe UI" w:cs="Segoe UI"/>
      <w:sz w:val="18"/>
      <w:szCs w:val="18"/>
    </w:rPr>
  </w:style>
  <w:style w:type="paragraph" w:styleId="PlainText">
    <w:name w:val="Plain Text"/>
    <w:basedOn w:val="Normal"/>
    <w:link w:val="PlainTextChar"/>
    <w:uiPriority w:val="99"/>
    <w:unhideWhenUsed/>
    <w:rsid w:val="00613A94"/>
    <w:rPr>
      <w:rFonts w:ascii="Calibri" w:hAnsi="Calibri" w:cstheme="minorBidi"/>
      <w:sz w:val="22"/>
      <w:szCs w:val="21"/>
    </w:rPr>
  </w:style>
  <w:style w:type="character" w:customStyle="1" w:styleId="PlainTextChar">
    <w:name w:val="Plain Text Char"/>
    <w:basedOn w:val="DefaultParagraphFont"/>
    <w:link w:val="PlainText"/>
    <w:uiPriority w:val="99"/>
    <w:rsid w:val="00613A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2940">
      <w:bodyDiv w:val="1"/>
      <w:marLeft w:val="0"/>
      <w:marRight w:val="0"/>
      <w:marTop w:val="0"/>
      <w:marBottom w:val="0"/>
      <w:divBdr>
        <w:top w:val="none" w:sz="0" w:space="0" w:color="auto"/>
        <w:left w:val="none" w:sz="0" w:space="0" w:color="auto"/>
        <w:bottom w:val="none" w:sz="0" w:space="0" w:color="auto"/>
        <w:right w:val="none" w:sz="0" w:space="0" w:color="auto"/>
      </w:divBdr>
    </w:div>
    <w:div w:id="248737034">
      <w:bodyDiv w:val="1"/>
      <w:marLeft w:val="0"/>
      <w:marRight w:val="0"/>
      <w:marTop w:val="0"/>
      <w:marBottom w:val="0"/>
      <w:divBdr>
        <w:top w:val="none" w:sz="0" w:space="0" w:color="auto"/>
        <w:left w:val="none" w:sz="0" w:space="0" w:color="auto"/>
        <w:bottom w:val="none" w:sz="0" w:space="0" w:color="auto"/>
        <w:right w:val="none" w:sz="0" w:space="0" w:color="auto"/>
      </w:divBdr>
    </w:div>
    <w:div w:id="570165030">
      <w:bodyDiv w:val="1"/>
      <w:marLeft w:val="0"/>
      <w:marRight w:val="0"/>
      <w:marTop w:val="0"/>
      <w:marBottom w:val="0"/>
      <w:divBdr>
        <w:top w:val="none" w:sz="0" w:space="0" w:color="auto"/>
        <w:left w:val="none" w:sz="0" w:space="0" w:color="auto"/>
        <w:bottom w:val="none" w:sz="0" w:space="0" w:color="auto"/>
        <w:right w:val="none" w:sz="0" w:space="0" w:color="auto"/>
      </w:divBdr>
    </w:div>
    <w:div w:id="19590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wjf.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rh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hi.org/work/multi-region-innovation-pilots/tcoc/" TargetMode="External"/><Relationship Id="rId5" Type="http://schemas.openxmlformats.org/officeDocument/2006/relationships/settings" Target="settings.xml"/><Relationship Id="rId15" Type="http://schemas.openxmlformats.org/officeDocument/2006/relationships/hyperlink" Target="http://www.rwjf.org/facebook" TargetMode="External"/><Relationship Id="rId10" Type="http://schemas.openxmlformats.org/officeDocument/2006/relationships/hyperlink" Target="https://vimeo.com/132989042"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rwjf.org/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9F666F54B3C40BA62AA1907355048" ma:contentTypeVersion="2" ma:contentTypeDescription="Create a new document." ma:contentTypeScope="" ma:versionID="05fcb3022e9e05a690faf3761ce9b90b">
  <xsd:schema xmlns:xsd="http://www.w3.org/2001/XMLSchema" xmlns:xs="http://www.w3.org/2001/XMLSchema" xmlns:p="http://schemas.microsoft.com/office/2006/metadata/properties" xmlns:ns2="12903934-53ff-4ebb-be85-a60bf7821716" targetNamespace="http://schemas.microsoft.com/office/2006/metadata/properties" ma:root="true" ma:fieldsID="d8d6f8ace4f45aced07dd16f0399b44b" ns2:_="">
    <xsd:import namespace="12903934-53ff-4ebb-be85-a60bf782171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3934-53ff-4ebb-be85-a60bf7821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4C3F-3464-481B-81DE-236C6D5EB430}">
  <ds:schemaRefs>
    <ds:schemaRef ds:uri="12903934-53ff-4ebb-be85-a60bf7821716"/>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32DFC37-E24C-49D2-8321-1077A40FC836}">
  <ds:schemaRefs>
    <ds:schemaRef ds:uri="http://schemas.microsoft.com/sharepoint/v3/contenttype/forms"/>
  </ds:schemaRefs>
</ds:datastoreItem>
</file>

<file path=customXml/itemProps3.xml><?xml version="1.0" encoding="utf-8"?>
<ds:datastoreItem xmlns:ds="http://schemas.openxmlformats.org/officeDocument/2006/customXml" ds:itemID="{2E86EAC9-3AF3-4D73-BFDB-FAA67B24A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03934-53ff-4ebb-be85-a60bf7821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Greenfield</dc:creator>
  <cp:keywords/>
  <dc:description/>
  <cp:lastModifiedBy>Kate Elliott</cp:lastModifiedBy>
  <cp:revision>2</cp:revision>
  <dcterms:created xsi:type="dcterms:W3CDTF">2015-07-15T22:46:00Z</dcterms:created>
  <dcterms:modified xsi:type="dcterms:W3CDTF">2015-07-15T22:46:00Z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0x010100F969F666F54B3C40BA62AA1907355048</vt:lpwstr>
  </property>
</Properties>
</file>